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0E3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</w:p>
    <w:p w14:paraId="4816130C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2024年彭州市龙门山湔江河谷生态旅游区管理委员会</w:t>
      </w:r>
    </w:p>
    <w:p w14:paraId="10F59186"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公开招聘岗位表</w:t>
      </w:r>
    </w:p>
    <w:tbl>
      <w:tblPr>
        <w:tblStyle w:val="4"/>
        <w:tblpPr w:leftFromText="180" w:rightFromText="180" w:vertAnchor="page" w:horzAnchor="page" w:tblpX="1026" w:tblpY="3807"/>
        <w:tblOverlap w:val="never"/>
        <w:tblW w:w="146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438"/>
        <w:gridCol w:w="920"/>
        <w:gridCol w:w="1260"/>
        <w:gridCol w:w="1785"/>
        <w:gridCol w:w="2640"/>
        <w:gridCol w:w="1305"/>
        <w:gridCol w:w="1395"/>
        <w:gridCol w:w="1348"/>
        <w:gridCol w:w="915"/>
        <w:gridCol w:w="1172"/>
      </w:tblGrid>
      <w:tr w14:paraId="6FF22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9D84D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86F9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821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D57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薪酬</w:t>
            </w:r>
          </w:p>
          <w:p w14:paraId="7FB25AB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7F8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职责简介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83C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A2C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学历要求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217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年龄要求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25F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开考比例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FDC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咨询电话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BDA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2C0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4F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AB7A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项目管理岗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88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16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A8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主要从事项目规划、建设等有关工作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CB1B"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工程管理、工程造价、地质工程、土木类、水利类、建筑学类、地理学类、城市规划类、城乡规划类相关专业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69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2E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A5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216118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5F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C252">
            <w:pPr>
              <w:widowControl/>
              <w:tabs>
                <w:tab w:val="left" w:pos="308"/>
              </w:tabs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5"/>
                <w:szCs w:val="15"/>
                <w:highlight w:val="none"/>
                <w:lang w:val="en-US" w:eastAsia="zh-CN" w:bidi="ar-SA"/>
              </w:rPr>
              <w:t>硕士、博士研究生年龄可放宽到40岁（1984年11月20日及以后出生）</w:t>
            </w:r>
          </w:p>
        </w:tc>
      </w:tr>
      <w:tr w14:paraId="47D95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934B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DB1B">
            <w:pPr>
              <w:pStyle w:val="3"/>
              <w:spacing w:line="360" w:lineRule="exact"/>
              <w:ind w:firstLine="21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财务岗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C6C2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4CD949D7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8AA87C2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  <w:p w14:paraId="2E91F435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548B9CB7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54B6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1A6F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主要从事财务管理等有关工作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C964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会计学、审计学、财务管理、财务会计教育、财政学类相关专业</w:t>
            </w:r>
          </w:p>
          <w:p w14:paraId="4BD3AAB6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DE25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682A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0AEEC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4C6107A0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D46F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6CBC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671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830E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DE58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文秘岗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FFC0">
            <w:pPr>
              <w:pStyle w:val="3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78EE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4A9D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主要从事综合材料起草、综合协调等工作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5B76">
            <w:pPr>
              <w:pStyle w:val="3"/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>汉语言文学类、中国语言文学类、</w:t>
            </w:r>
            <w:r>
              <w:rPr>
                <w:rFonts w:hint="eastAsia" w:ascii="仿宋_GB2312" w:eastAsia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新闻传播学类相关专业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1F7E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098B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6247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14FF2779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93F9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78F64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3C5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557C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13A3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综合管理岗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1B0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7AC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参照本单位同级事业编人员待遇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180F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主要从事综合管理等工作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3B40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  <w:t>外国语言文学类、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工商管理类、法学类、旅游管理类、设计学类相关专业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3824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A088">
            <w:pPr>
              <w:pStyle w:val="3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日及以后出生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CAF2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笔试3：1</w:t>
            </w:r>
          </w:p>
          <w:p w14:paraId="34F442BC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面试3：1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DAFF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028-60986866</w:t>
            </w: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8E42">
            <w:pPr>
              <w:pStyle w:val="3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447D0B88">
      <w:bookmarkStart w:id="0" w:name="_GoBack"/>
      <w:bookmarkEnd w:id="0"/>
    </w:p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347E9"/>
    <w:rsid w:val="2F4A38CE"/>
    <w:rsid w:val="53A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553</Characters>
  <Lines>0</Lines>
  <Paragraphs>0</Paragraphs>
  <TotalTime>0</TotalTime>
  <ScaleCrop>false</ScaleCrop>
  <LinksUpToDate>false</LinksUpToDate>
  <CharactersWithSpaces>554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2024-11-19T06:34:00Z</dcterms:created>
  <dc:creator>明天会更好</dc:creator>
  <cp:lastModifiedBy>明天会更好</cp:lastModifiedBy>
  <dcterms:modified xsi:type="dcterms:W3CDTF">2024-11-20T03:13:52Z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88871BBBF7534C8B811C20B2526A3BF0_11</vt:lpwstr>
  </property>
</Properties>
</file>